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966EF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3206DB">
        <w:rPr>
          <w:b/>
          <w:bCs/>
          <w:color w:val="000000"/>
        </w:rPr>
        <w:t>Аннотация к рабочей программе по английскому языку для 10-11 классов (учебник «Spotlight»)</w:t>
      </w:r>
    </w:p>
    <w:p w14:paraId="12AECFD2" w14:textId="28446668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Рабочие программы по английскому языку разработана на</w:t>
      </w:r>
      <w:r>
        <w:rPr>
          <w:color w:val="000000"/>
        </w:rPr>
        <w:t xml:space="preserve"> основе Федеральной рабочей программы среднего образования 2023 года</w:t>
      </w:r>
      <w:r w:rsidRPr="003206DB">
        <w:rPr>
          <w:color w:val="000000"/>
        </w:rPr>
        <w:t>), и материалам авторского учебного методического комплекса УМК "Английский в фокусе". «Английский в фокусе» для 10-11 классов. Авторы Дж. Дули, Оби Б, В. Эванс, Афанасьева О.,Михеева И. – М.: Express Publishing :</w:t>
      </w:r>
    </w:p>
    <w:p w14:paraId="57675B78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14:paraId="332CDC91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3206DB">
        <w:rPr>
          <w:b/>
          <w:bCs/>
          <w:color w:val="000000"/>
        </w:rPr>
        <w:t>Цели программы</w:t>
      </w:r>
      <w:r w:rsidRPr="003206DB">
        <w:rPr>
          <w:color w:val="000000"/>
        </w:rPr>
        <w:t>:</w:t>
      </w:r>
    </w:p>
    <w:p w14:paraId="5B167593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 формирование умений общаться на английском языке с учетом речевых возможностей и потребностей данного возраста;</w:t>
      </w:r>
    </w:p>
    <w:p w14:paraId="07A96C83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 развитие личности ребенка, его речевых способностей, внимания, мышления, памяти и воображения, мотивации к дальнейшему овладению иностранным языком;</w:t>
      </w:r>
    </w:p>
    <w:p w14:paraId="09B4847B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 обеспечение коммуникативно-психологической адаптации учащихся 10,11 классов к новому языковому миру для преодоления в дальнейшем психологических барьеров в использовании английского языка как средства общения;</w:t>
      </w:r>
    </w:p>
    <w:p w14:paraId="6D4B2092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 освоение умений и навыков, необходимых для овладения устной и письменной речью на английском языке;</w:t>
      </w:r>
    </w:p>
    <w:p w14:paraId="762D8296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 приобщение детей к новому социальному опыту с использованием иностранного языка: знакомство учащихся с миром зарубежных сверстников.</w:t>
      </w:r>
    </w:p>
    <w:p w14:paraId="4AF7B6F1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14:paraId="1C321E89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3206DB">
        <w:rPr>
          <w:b/>
          <w:bCs/>
          <w:color w:val="000000"/>
        </w:rPr>
        <w:t>Структура и содержание программы</w:t>
      </w:r>
    </w:p>
    <w:p w14:paraId="49CA1F39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8 тематических модулей. Каждый модуль состоит из 7 уроков и одного резервного урока (по усмотрению учителя) и раздел Spotlight on Russia;</w:t>
      </w:r>
    </w:p>
    <w:p w14:paraId="6A1CA30C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Каждый модуль имеет структуру:</w:t>
      </w:r>
    </w:p>
    <w:p w14:paraId="67A7FF4A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-введение (Presentation);</w:t>
      </w:r>
    </w:p>
    <w:p w14:paraId="32F9A45B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-развитие и совершенствование умений в чтении (Reading Skills);</w:t>
      </w:r>
    </w:p>
    <w:p w14:paraId="2E23152C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-развитие и совершенствование умений в аудировании и устной речи (Listening&amp;Speaking Skills);</w:t>
      </w:r>
    </w:p>
    <w:p w14:paraId="12EFF1DC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-развитие языковых навыков (лексико-грамматический аспект) (Grammar in Use);</w:t>
      </w:r>
    </w:p>
    <w:p w14:paraId="1A1E333B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-литература (предлагаются отрывки из известных произведений британских, американских, французских, ирландских, русских писателей, их биография; знакомство со стилистическими приёмами и средствами и т. д.) (Literature);</w:t>
      </w:r>
    </w:p>
    <w:p w14:paraId="13A01BA7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-развитие и совершенствование умений в письменной речи(Writing Skills);</w:t>
      </w:r>
    </w:p>
    <w:p w14:paraId="00519882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-знакомство с культурой англоговорящих стран (Culture Corner);</w:t>
      </w:r>
    </w:p>
    <w:p w14:paraId="5554679A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en-US"/>
        </w:rPr>
      </w:pPr>
      <w:r w:rsidRPr="003206DB">
        <w:rPr>
          <w:color w:val="000000"/>
          <w:lang w:val="en-US"/>
        </w:rPr>
        <w:t>-</w:t>
      </w:r>
      <w:r w:rsidRPr="003206DB">
        <w:rPr>
          <w:color w:val="000000"/>
        </w:rPr>
        <w:t>межпредметные</w:t>
      </w:r>
      <w:r w:rsidRPr="003206DB">
        <w:rPr>
          <w:color w:val="000000"/>
          <w:lang w:val="en-US"/>
        </w:rPr>
        <w:t xml:space="preserve"> </w:t>
      </w:r>
      <w:r w:rsidRPr="003206DB">
        <w:rPr>
          <w:color w:val="000000"/>
        </w:rPr>
        <w:t>связи</w:t>
      </w:r>
      <w:r w:rsidRPr="003206DB">
        <w:rPr>
          <w:color w:val="000000"/>
          <w:lang w:val="en-US"/>
        </w:rPr>
        <w:t xml:space="preserve"> (Across the Curriculum);</w:t>
      </w:r>
    </w:p>
    <w:p w14:paraId="22175784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en-US"/>
        </w:rPr>
      </w:pPr>
      <w:r w:rsidRPr="003206DB">
        <w:rPr>
          <w:color w:val="000000"/>
          <w:lang w:val="en-US"/>
        </w:rPr>
        <w:t>-</w:t>
      </w:r>
      <w:r w:rsidRPr="003206DB">
        <w:rPr>
          <w:color w:val="000000"/>
        </w:rPr>
        <w:t>экологическое</w:t>
      </w:r>
      <w:r w:rsidRPr="003206DB">
        <w:rPr>
          <w:color w:val="000000"/>
          <w:lang w:val="en-US"/>
        </w:rPr>
        <w:t xml:space="preserve"> </w:t>
      </w:r>
      <w:r w:rsidRPr="003206DB">
        <w:rPr>
          <w:color w:val="000000"/>
        </w:rPr>
        <w:t>образование</w:t>
      </w:r>
      <w:r w:rsidRPr="003206DB">
        <w:rPr>
          <w:color w:val="000000"/>
          <w:lang w:val="en-US"/>
        </w:rPr>
        <w:t xml:space="preserve"> (Going Green);</w:t>
      </w:r>
    </w:p>
    <w:p w14:paraId="74851946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en-US"/>
        </w:rPr>
      </w:pPr>
      <w:r w:rsidRPr="003206DB">
        <w:rPr>
          <w:color w:val="000000"/>
          <w:lang w:val="en-US"/>
        </w:rPr>
        <w:t>-</w:t>
      </w:r>
      <w:r w:rsidRPr="003206DB">
        <w:rPr>
          <w:color w:val="000000"/>
        </w:rPr>
        <w:t>ЕГЭ</w:t>
      </w:r>
      <w:r w:rsidRPr="003206DB">
        <w:rPr>
          <w:color w:val="000000"/>
          <w:lang w:val="en-US"/>
        </w:rPr>
        <w:t xml:space="preserve"> </w:t>
      </w:r>
      <w:r w:rsidRPr="003206DB">
        <w:rPr>
          <w:color w:val="000000"/>
        </w:rPr>
        <w:t>в</w:t>
      </w:r>
      <w:r w:rsidRPr="003206DB">
        <w:rPr>
          <w:color w:val="000000"/>
          <w:lang w:val="en-US"/>
        </w:rPr>
        <w:t xml:space="preserve"> </w:t>
      </w:r>
      <w:r w:rsidRPr="003206DB">
        <w:rPr>
          <w:color w:val="000000"/>
        </w:rPr>
        <w:t>фокусе</w:t>
      </w:r>
      <w:r w:rsidRPr="003206DB">
        <w:rPr>
          <w:color w:val="000000"/>
          <w:lang w:val="en-US"/>
        </w:rPr>
        <w:t xml:space="preserve"> (Spotlight on Exams);</w:t>
      </w:r>
    </w:p>
    <w:p w14:paraId="312786B8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-рефлексия учебной деятельности, самоконтроль (Progress Check)</w:t>
      </w:r>
    </w:p>
    <w:p w14:paraId="54681716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14:paraId="384A8374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3206DB">
        <w:rPr>
          <w:b/>
          <w:bCs/>
          <w:color w:val="000000"/>
        </w:rPr>
        <w:t>Планируемые результаты</w:t>
      </w:r>
    </w:p>
    <w:p w14:paraId="1DA1D887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В результате изучения иностранного языка на </w:t>
      </w:r>
      <w:r w:rsidRPr="003206DB">
        <w:rPr>
          <w:b/>
          <w:bCs/>
          <w:color w:val="000000"/>
        </w:rPr>
        <w:t>базовом уровне</w:t>
      </w:r>
      <w:r w:rsidRPr="003206DB">
        <w:rPr>
          <w:color w:val="000000"/>
        </w:rPr>
        <w:t> ученик должен:</w:t>
      </w:r>
    </w:p>
    <w:p w14:paraId="64FC6F49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b/>
          <w:bCs/>
          <w:color w:val="000000"/>
        </w:rPr>
        <w:t>знать/понимать</w:t>
      </w:r>
    </w:p>
    <w:p w14:paraId="43461EDB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-значения</w:t>
      </w:r>
      <w:r w:rsidRPr="003206DB">
        <w:rPr>
          <w:b/>
          <w:bCs/>
          <w:i/>
          <w:iCs/>
          <w:color w:val="000000"/>
        </w:rPr>
        <w:t> </w:t>
      </w:r>
      <w:r w:rsidRPr="003206DB">
        <w:rPr>
          <w:color w:val="000000"/>
        </w:rPr>
        <w:t>новых</w:t>
      </w:r>
      <w:r w:rsidRPr="003206DB">
        <w:rPr>
          <w:b/>
          <w:bCs/>
          <w:i/>
          <w:iCs/>
          <w:color w:val="000000"/>
        </w:rPr>
        <w:t> </w:t>
      </w:r>
      <w:r w:rsidRPr="003206DB">
        <w:rPr>
          <w:color w:val="000000"/>
        </w:rPr>
        <w:t>лексических</w:t>
      </w:r>
      <w:r w:rsidRPr="003206DB">
        <w:rPr>
          <w:b/>
          <w:bCs/>
          <w:i/>
          <w:iCs/>
          <w:color w:val="000000"/>
        </w:rPr>
        <w:t> </w:t>
      </w:r>
      <w:r w:rsidRPr="003206DB">
        <w:rPr>
          <w:color w:val="000000"/>
        </w:rPr>
        <w:t>единиц,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</w:t>
      </w:r>
    </w:p>
    <w:p w14:paraId="741AA181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-значение</w:t>
      </w:r>
      <w:r w:rsidRPr="003206DB">
        <w:rPr>
          <w:b/>
          <w:bCs/>
          <w:i/>
          <w:iCs/>
          <w:color w:val="000000"/>
        </w:rPr>
        <w:t> </w:t>
      </w:r>
      <w:r w:rsidRPr="003206DB">
        <w:rPr>
          <w:color w:val="000000"/>
        </w:rPr>
        <w:t>изученных</w:t>
      </w:r>
      <w:r w:rsidRPr="003206DB">
        <w:rPr>
          <w:b/>
          <w:bCs/>
          <w:i/>
          <w:iCs/>
          <w:color w:val="000000"/>
        </w:rPr>
        <w:t> </w:t>
      </w:r>
      <w:r w:rsidRPr="003206DB">
        <w:rPr>
          <w:color w:val="000000"/>
        </w:rPr>
        <w:t>грамматических</w:t>
      </w:r>
      <w:r w:rsidRPr="003206DB">
        <w:rPr>
          <w:b/>
          <w:bCs/>
          <w:i/>
          <w:iCs/>
          <w:color w:val="000000"/>
        </w:rPr>
        <w:t> </w:t>
      </w:r>
      <w:r w:rsidRPr="003206DB">
        <w:rPr>
          <w:color w:val="000000"/>
        </w:rPr>
        <w:t>явлений в расширенном объёме (видовременные, неличные и неопределённо-личные формы глагола, формы условного наклонения, косвенная речь/косвенный вопрос, побуждение и др., согласование времён);</w:t>
      </w:r>
    </w:p>
    <w:p w14:paraId="3CB2CBEC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-страноведческую</w:t>
      </w:r>
      <w:r w:rsidRPr="003206DB">
        <w:rPr>
          <w:b/>
          <w:bCs/>
          <w:i/>
          <w:iCs/>
          <w:color w:val="000000"/>
        </w:rPr>
        <w:t> </w:t>
      </w:r>
      <w:r w:rsidRPr="003206DB">
        <w:rPr>
          <w:color w:val="000000"/>
        </w:rPr>
        <w:t>информацию из аутентичных источников, обогащающую социальный опыт школьников: сведения о стране/странах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партнёра;</w:t>
      </w:r>
    </w:p>
    <w:p w14:paraId="3245F287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b/>
          <w:bCs/>
          <w:color w:val="000000"/>
        </w:rPr>
        <w:t>уметь</w:t>
      </w:r>
    </w:p>
    <w:p w14:paraId="4075FE0F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b/>
          <w:bCs/>
          <w:color w:val="000000"/>
        </w:rPr>
        <w:t>Говорение</w:t>
      </w:r>
    </w:p>
    <w:p w14:paraId="09A05733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-вести диалог, используя оценочные суждения, в ситуациях официального и неофициального общения (в рамках изученной тематики); рассказывать о себе, своих планах; участвовать в обсуждении проблем в связи с прочитанным/прослушанным иноязычным текстом, соблюдая правила речевого этикета;</w:t>
      </w:r>
    </w:p>
    <w:p w14:paraId="673DF985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-рассказывать о своём окружении, рассуждать в рамках изученной тематики и проблематики; представлять социокультурный портрет своей страны и страны/стран изучаемого языка;</w:t>
      </w:r>
    </w:p>
    <w:p w14:paraId="4F9A53C8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b/>
          <w:bCs/>
          <w:color w:val="000000"/>
        </w:rPr>
        <w:t>Аудирование</w:t>
      </w:r>
    </w:p>
    <w:p w14:paraId="6E8D1225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-относительно полно и точно понимать высказывания собеседника в распространённых стандартных ситуациях повседневного общения, понимать основное содержание и извлекать необходимую информацию из различных аудио- и видеоматериалов: прагматических (объявления, прогноз погоды), публицистических (интервью, репортаж), соответствующих тематике данной ступени обучения;</w:t>
      </w:r>
    </w:p>
    <w:p w14:paraId="34FE0443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b/>
          <w:bCs/>
          <w:color w:val="000000"/>
        </w:rPr>
        <w:t>Чтение</w:t>
      </w:r>
    </w:p>
    <w:p w14:paraId="0FF64AB2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-читать аутентичные тексты различных стилей: публицистические, художественные, научно-популярные, прагматические, используя основные виды чтения (ознакомительное, изучающее, поисковое/просмотровое) в зависимости от коммуникативной задачи;</w:t>
      </w:r>
    </w:p>
    <w:p w14:paraId="769C45A9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b/>
          <w:bCs/>
          <w:color w:val="000000"/>
        </w:rPr>
        <w:t>Письменная речь</w:t>
      </w:r>
    </w:p>
    <w:p w14:paraId="64294AAB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-писать личное письмо, заполнять анкету, письменно излагать сведения о себе в форме, принятой в стране/странах изучаемого языка, делать выписки из иноязычного текста;</w:t>
      </w:r>
    </w:p>
    <w:p w14:paraId="1F228014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использовать приобретенные знания и умения в практической деятельности и повседневной жизни для:</w:t>
      </w:r>
    </w:p>
    <w:p w14:paraId="09983FB5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общения с представителями других стран, ориентации в современном поликультурном мире;</w:t>
      </w:r>
    </w:p>
    <w:p w14:paraId="30D0BE53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lastRenderedPageBreak/>
        <w:t>получения сведений из иноязычных источников информации (в том числе через Интернет), необходимых в целях образования и самообразования;</w:t>
      </w:r>
    </w:p>
    <w:p w14:paraId="53223923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расширения возможностей в выборе будущей профессиональной деятельности;</w:t>
      </w:r>
    </w:p>
    <w:p w14:paraId="62F6DC63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изучения ценностей мировой культуры, культурного наследия и достижений других стран; ознакомления представителей зарубежных стран с культурой и достижениями России.</w:t>
      </w:r>
    </w:p>
    <w:p w14:paraId="3371B8A7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14:paraId="2CC5ADB8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3206DB">
        <w:rPr>
          <w:b/>
          <w:bCs/>
          <w:color w:val="000000"/>
        </w:rPr>
        <w:t>Формы промежуточного контроля</w:t>
      </w:r>
    </w:p>
    <w:p w14:paraId="36A63786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Программой предусмотрены тестовые работы по окончании изучения каждого модуля по всем видам речевой деятельности: 1. Аудирование 2. Говорение (монологические или диалогическое высказывание) 3. Чтение 4. Письмо.</w:t>
      </w:r>
    </w:p>
    <w:p w14:paraId="21ACD4B1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14:paraId="7E6848F0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3206DB">
        <w:rPr>
          <w:b/>
          <w:bCs/>
          <w:color w:val="000000"/>
        </w:rPr>
        <w:t>Используемые технологии:</w:t>
      </w:r>
    </w:p>
    <w:p w14:paraId="01C319B3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В процессе изучения дисциплины используются как традиционные, так</w:t>
      </w:r>
    </w:p>
    <w:p w14:paraId="34BD9AE8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и инновационные технологии проектного, игрового, ситуативно-ролевого,</w:t>
      </w:r>
    </w:p>
    <w:p w14:paraId="68EC7692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объяснительно-иллюстративного обучения, технология критического</w:t>
      </w:r>
    </w:p>
    <w:p w14:paraId="528DAA09" w14:textId="77777777" w:rsidR="00BB0393" w:rsidRPr="003206DB" w:rsidRDefault="00BB0393" w:rsidP="00BB039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мышления, здоровье-сберегающие технологии и другие.</w:t>
      </w:r>
    </w:p>
    <w:p w14:paraId="1FC103CC" w14:textId="77777777" w:rsidR="00BB0393" w:rsidRPr="003206DB" w:rsidRDefault="00BB0393" w:rsidP="00BB0393">
      <w:pPr>
        <w:rPr>
          <w:rFonts w:ascii="Times New Roman" w:hAnsi="Times New Roman" w:cs="Times New Roman"/>
          <w:sz w:val="24"/>
          <w:szCs w:val="24"/>
        </w:rPr>
      </w:pPr>
    </w:p>
    <w:p w14:paraId="0B550F79" w14:textId="77777777" w:rsidR="00B40F90" w:rsidRDefault="00B40F90"/>
    <w:sectPr w:rsidR="00B40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BDD"/>
    <w:rsid w:val="003E6BDD"/>
    <w:rsid w:val="00B40F90"/>
    <w:rsid w:val="00BB0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E2EC1"/>
  <w15:chartTrackingRefBased/>
  <w15:docId w15:val="{456577A1-0718-4874-812A-C63CA9BAE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0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0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824</Words>
  <Characters>4702</Characters>
  <Application>Microsoft Office Word</Application>
  <DocSecurity>0</DocSecurity>
  <Lines>39</Lines>
  <Paragraphs>11</Paragraphs>
  <ScaleCrop>false</ScaleCrop>
  <Company/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2023-09-19T06:38:00Z</dcterms:created>
  <dcterms:modified xsi:type="dcterms:W3CDTF">2023-09-19T06:41:00Z</dcterms:modified>
</cp:coreProperties>
</file>